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D64C" w14:textId="77777777" w:rsidR="00FF546E" w:rsidRDefault="00FF546E" w:rsidP="00FF546E">
      <w:pPr>
        <w:jc w:val="both"/>
        <w:rPr>
          <w:b/>
          <w:bCs/>
        </w:rPr>
      </w:pPr>
      <w:r w:rsidRPr="00FF546E">
        <w:rPr>
          <w:b/>
          <w:bCs/>
        </w:rPr>
        <w:t>CLIMAGRI</w:t>
      </w:r>
    </w:p>
    <w:p w14:paraId="41FDB7FD" w14:textId="5742DA26" w:rsidR="00107DF1" w:rsidRPr="00107DF1" w:rsidRDefault="00107DF1" w:rsidP="00FF546E">
      <w:pPr>
        <w:jc w:val="both"/>
        <w:rPr>
          <w:b/>
          <w:bCs/>
        </w:rPr>
      </w:pPr>
      <w:r w:rsidRPr="00107DF1">
        <w:rPr>
          <w:b/>
          <w:bCs/>
        </w:rPr>
        <w:t>Buffering Climate Extremes in Zambia: The Essential Role of Delivery with a Difference</w:t>
      </w:r>
    </w:p>
    <w:p w14:paraId="3D883934" w14:textId="77777777" w:rsidR="00107DF1" w:rsidRPr="00107DF1" w:rsidRDefault="00107DF1" w:rsidP="00FF546E">
      <w:pPr>
        <w:jc w:val="both"/>
        <w:rPr>
          <w:b/>
          <w:bCs/>
          <w:i/>
          <w:iCs/>
        </w:rPr>
      </w:pPr>
      <w:r w:rsidRPr="00107DF1">
        <w:rPr>
          <w:b/>
          <w:bCs/>
          <w:i/>
          <w:iCs/>
        </w:rPr>
        <w:t>CIMMYT's AID-I initiative helps Zambian farmers adapt to climate change by providing drought-tolerant crops and essential agricultural support</w:t>
      </w:r>
    </w:p>
    <w:p w14:paraId="42F4C84D" w14:textId="77777777" w:rsidR="00107DF1" w:rsidRPr="00107DF1" w:rsidRDefault="00107DF1" w:rsidP="00FF546E">
      <w:pPr>
        <w:jc w:val="both"/>
      </w:pPr>
      <w:r w:rsidRPr="00107DF1">
        <w:rPr>
          <w:b/>
          <w:bCs/>
        </w:rPr>
        <w:t>Speed and Scale: planting drought-tolerant maize</w:t>
      </w:r>
    </w:p>
    <w:p w14:paraId="7CC8C6C5" w14:textId="5B030376" w:rsidR="00107DF1" w:rsidRDefault="00107DF1" w:rsidP="00FF546E">
      <w:pPr>
        <w:jc w:val="both"/>
      </w:pPr>
      <w:r w:rsidRPr="00107DF1">
        <w:t>Over six hundred thousand households planted drought-tolerant maize varieties and produced 235 thousand metric tons of maize, accounting for 19% of Zambia’s maize production in the 2023/2024 season. This is huge return, as only 10% of the maize-growing area being planted with these resilient varieties.</w:t>
      </w:r>
    </w:p>
    <w:p w14:paraId="6C2DBAFA" w14:textId="77777777" w:rsidR="00107DF1" w:rsidRPr="00107DF1" w:rsidRDefault="00107DF1" w:rsidP="00FF546E">
      <w:pPr>
        <w:jc w:val="both"/>
      </w:pPr>
      <w:r w:rsidRPr="00107DF1">
        <w:rPr>
          <w:b/>
          <w:bCs/>
        </w:rPr>
        <w:t>Crop diversification for family nutrition</w:t>
      </w:r>
    </w:p>
    <w:p w14:paraId="0BA8FE03" w14:textId="12C2FB96" w:rsidR="00FF546E" w:rsidRDefault="00107DF1" w:rsidP="00FF546E">
      <w:pPr>
        <w:jc w:val="both"/>
      </w:pPr>
      <w:r w:rsidRPr="00107DF1">
        <w:t>To support this effort, AID-I linked over 2,000 farmers to high-quality seeds for groundnuts (peanuts) and soybeans. On average, each household harvested about 80 kg of groundnuts and 175 kg of soybeans, earning roughly $75 and $58, respectively. Collectively, this initiative produced about 205 metric tons of these crops, accounting for around 14.3% of Zambia’s total production in the drought-stricken season.</w:t>
      </w:r>
    </w:p>
    <w:p w14:paraId="096FE7C1" w14:textId="34649C0A" w:rsidR="008A738D" w:rsidRDefault="008A738D" w:rsidP="00FF546E">
      <w:pPr>
        <w:jc w:val="both"/>
      </w:pPr>
      <w:r w:rsidRPr="008A738D">
        <w:rPr>
          <w:b/>
          <w:bCs/>
        </w:rPr>
        <w:t>Zambia, Government of the Republic of Zambia. 2023. Zambia Comprehensive Agriculture Transformation Support Programme. Lusaka.</w:t>
      </w:r>
      <w:r>
        <w:t xml:space="preserve"> CSA practices such as drought resistant varieties of maize, improved irrigation farming</w:t>
      </w:r>
      <w:r w:rsidR="00FF546E">
        <w:t>, conservation agriculture</w:t>
      </w:r>
      <w:r>
        <w:t xml:space="preserve"> has led to a 2% increase in the production of maize. Only 10% of the maize-growing areas were planted with these varieties. </w:t>
      </w:r>
    </w:p>
    <w:p w14:paraId="06B45A75" w14:textId="77777777" w:rsidR="00FF546E" w:rsidRDefault="00FF546E" w:rsidP="00FF546E">
      <w:pPr>
        <w:jc w:val="both"/>
      </w:pPr>
    </w:p>
    <w:p w14:paraId="01784DCF" w14:textId="1E1740C4" w:rsidR="00FF546E" w:rsidRDefault="00FF546E" w:rsidP="00FF546E">
      <w:pPr>
        <w:jc w:val="both"/>
        <w:rPr>
          <w:b/>
          <w:bCs/>
        </w:rPr>
      </w:pPr>
      <w:r w:rsidRPr="00FF546E">
        <w:rPr>
          <w:b/>
          <w:bCs/>
        </w:rPr>
        <w:t>IRRIGAGRI</w:t>
      </w:r>
    </w:p>
    <w:p w14:paraId="74D3703B" w14:textId="77777777" w:rsidR="0070427A" w:rsidRDefault="0070427A" w:rsidP="0070427A">
      <w:pPr>
        <w:jc w:val="both"/>
      </w:pPr>
      <w:r w:rsidRPr="0070427A">
        <w:t xml:space="preserve">The area under irrigation for maize in Zambia is estimated to be approximately </w:t>
      </w:r>
      <w:r w:rsidRPr="0070427A">
        <w:rPr>
          <w:b/>
          <w:bCs/>
        </w:rPr>
        <w:t>30,000 hectares.</w:t>
      </w:r>
      <w:r>
        <w:rPr>
          <w:b/>
          <w:bCs/>
        </w:rPr>
        <w:t xml:space="preserve"> </w:t>
      </w:r>
      <w:r>
        <w:t>T</w:t>
      </w:r>
      <w:r w:rsidRPr="0070427A">
        <w:t xml:space="preserve">he total volume of irrigated maize production is approximately </w:t>
      </w:r>
      <w:r w:rsidRPr="0070427A">
        <w:rPr>
          <w:b/>
          <w:bCs/>
        </w:rPr>
        <w:t>60,000 tonnes</w:t>
      </w:r>
      <w:r>
        <w:rPr>
          <w:b/>
          <w:bCs/>
        </w:rPr>
        <w:t xml:space="preserve">. </w:t>
      </w:r>
      <w:r w:rsidRPr="0070427A">
        <w:t>Average price of maize (2021)</w:t>
      </w:r>
      <w:r w:rsidRPr="0070427A">
        <w:rPr>
          <w:b/>
          <w:bCs/>
        </w:rPr>
        <w:t xml:space="preserve"> </w:t>
      </w:r>
      <w:r>
        <w:t xml:space="preserve">is </w:t>
      </w:r>
      <w:r w:rsidRPr="0070427A">
        <w:rPr>
          <w:b/>
          <w:bCs/>
        </w:rPr>
        <w:t>$250</w:t>
      </w:r>
      <w:r w:rsidRPr="0070427A">
        <w:t xml:space="preserve"> per tonne.</w:t>
      </w:r>
      <w:r>
        <w:t xml:space="preserve"> </w:t>
      </w:r>
    </w:p>
    <w:p w14:paraId="42AFA4A0" w14:textId="674B5AA0" w:rsidR="0070427A" w:rsidRDefault="0070427A" w:rsidP="0070427A">
      <w:pPr>
        <w:jc w:val="both"/>
        <w:rPr>
          <w:i/>
          <w:iCs/>
        </w:rPr>
      </w:pPr>
      <w:r w:rsidRPr="0070427A">
        <w:t xml:space="preserve">Ministry of Agriculture, Zambia. (2018). </w:t>
      </w:r>
      <w:r w:rsidRPr="0070427A">
        <w:rPr>
          <w:i/>
          <w:iCs/>
        </w:rPr>
        <w:t>Agricultural Census Report 2018/19</w:t>
      </w:r>
      <w:r>
        <w:rPr>
          <w:i/>
          <w:iCs/>
        </w:rPr>
        <w:t>.</w:t>
      </w:r>
    </w:p>
    <w:p w14:paraId="67CEA52F" w14:textId="77777777" w:rsidR="007664B2" w:rsidRDefault="0070427A" w:rsidP="0070427A">
      <w:pPr>
        <w:jc w:val="both"/>
        <w:rPr>
          <w:rFonts w:ascii="Arial" w:hAnsi="Arial" w:cs="Arial"/>
          <w:color w:val="D1D5DB"/>
          <w:shd w:val="clear" w:color="auto" w:fill="171717"/>
        </w:rPr>
      </w:pPr>
      <w:r w:rsidRPr="0070427A">
        <w:t xml:space="preserve">Central Statistical Office (CSO), Zambia. (2021). </w:t>
      </w:r>
      <w:r w:rsidRPr="0070427A">
        <w:rPr>
          <w:i/>
          <w:iCs/>
        </w:rPr>
        <w:t>Annual Agricultural Survey Report</w:t>
      </w:r>
      <w:r>
        <w:rPr>
          <w:i/>
          <w:iCs/>
        </w:rPr>
        <w:t>.</w:t>
      </w:r>
      <w:r w:rsidR="007664B2" w:rsidRPr="007664B2">
        <w:rPr>
          <w:rFonts w:ascii="Arial" w:hAnsi="Arial" w:cs="Arial"/>
          <w:color w:val="D1D5DB"/>
          <w:shd w:val="clear" w:color="auto" w:fill="171717"/>
        </w:rPr>
        <w:t xml:space="preserve"> </w:t>
      </w:r>
    </w:p>
    <w:p w14:paraId="5DA69326" w14:textId="794F070E" w:rsidR="0070427A" w:rsidRDefault="007664B2" w:rsidP="0070427A">
      <w:pPr>
        <w:jc w:val="both"/>
        <w:rPr>
          <w:i/>
          <w:iCs/>
        </w:rPr>
      </w:pPr>
      <w:r w:rsidRPr="007664B2">
        <w:rPr>
          <w:i/>
          <w:iCs/>
        </w:rPr>
        <w:t>FAOSTAT Database.</w:t>
      </w:r>
    </w:p>
    <w:p w14:paraId="7F388800" w14:textId="77777777" w:rsidR="0070427A" w:rsidRPr="0070427A" w:rsidRDefault="0070427A" w:rsidP="00FF546E">
      <w:pPr>
        <w:jc w:val="both"/>
      </w:pPr>
    </w:p>
    <w:p w14:paraId="44E154C2" w14:textId="7E411330" w:rsidR="00FF546E" w:rsidRDefault="00FF546E" w:rsidP="00FF546E">
      <w:pPr>
        <w:jc w:val="both"/>
        <w:rPr>
          <w:b/>
          <w:bCs/>
        </w:rPr>
      </w:pPr>
      <w:r w:rsidRPr="00FF546E">
        <w:rPr>
          <w:b/>
          <w:bCs/>
        </w:rPr>
        <w:t>AFFORDEFOR</w:t>
      </w:r>
    </w:p>
    <w:p w14:paraId="0B31988A" w14:textId="3BD2BCE2" w:rsidR="00D87EA4" w:rsidRPr="00D87EA4" w:rsidRDefault="00D87EA4" w:rsidP="00D87EA4">
      <w:pPr>
        <w:jc w:val="both"/>
      </w:pPr>
      <w:r w:rsidRPr="00D87EA4">
        <w:t>The total annual cost of reducing and avoiding additional deforestation in Zambia is estimated at approximately $1.08 billion. This figure includes payments for ecosystem services, sustainable land management, community-based forest management, law enforcement, and alternative livelihoods.</w:t>
      </w:r>
    </w:p>
    <w:p w14:paraId="08B5A347" w14:textId="2C6AEC46" w:rsidR="00D87EA4" w:rsidRDefault="00D87EA4" w:rsidP="00D87EA4">
      <w:pPr>
        <w:jc w:val="both"/>
      </w:pPr>
      <w:r w:rsidRPr="00D87EA4">
        <w:t>To calculate the cost per hectare, we consider the total forest area at risk or under management. Zambia has an estimated 43 million hectares of forest cover, but efforts are likely focused on high-risk areas (15–20 million hectares). Using 15 million hectares as a representative figure:</w:t>
      </w:r>
      <w:r w:rsidR="00C4374A">
        <w:t xml:space="preserve">     </w:t>
      </w:r>
    </w:p>
    <w:p w14:paraId="494FC1EB" w14:textId="77777777" w:rsidR="00C4374A" w:rsidRDefault="00C4374A" w:rsidP="00D87EA4">
      <w:pPr>
        <w:jc w:val="both"/>
      </w:pPr>
    </w:p>
    <w:p w14:paraId="208D5198" w14:textId="19C27BF6" w:rsidR="00C4374A" w:rsidRPr="00EB739F" w:rsidRDefault="00C4374A" w:rsidP="00D87EA4">
      <w:pPr>
        <w:jc w:val="both"/>
        <w:rPr>
          <w:rFonts w:ascii="Times New Roman" w:eastAsiaTheme="minorEastAsia" w:hAnsi="Times New Roman" w:cs="Times New Roman"/>
          <w:sz w:val="24"/>
          <w:szCs w:val="24"/>
        </w:rPr>
      </w:pPr>
      <m:oMathPara>
        <m:oMath>
          <m:r>
            <w:rPr>
              <w:rFonts w:ascii="Cambria Math" w:hAnsi="Cambria Math" w:cs="Times New Roman"/>
              <w:sz w:val="24"/>
              <w:szCs w:val="24"/>
            </w:rPr>
            <w:lastRenderedPageBreak/>
            <m:t>COST PER HECTARE=</m:t>
          </m:r>
          <m:f>
            <m:fPr>
              <m:ctrlPr>
                <w:rPr>
                  <w:rFonts w:ascii="Cambria Math" w:hAnsi="Cambria Math" w:cs="Times New Roman"/>
                  <w:i/>
                  <w:sz w:val="24"/>
                  <w:szCs w:val="24"/>
                </w:rPr>
              </m:ctrlPr>
            </m:fPr>
            <m:num>
              <m:r>
                <w:rPr>
                  <w:rFonts w:ascii="Cambria Math" w:hAnsi="Cambria Math" w:cs="Times New Roman"/>
                  <w:sz w:val="24"/>
                  <w:szCs w:val="24"/>
                </w:rPr>
                <m:t>TOTAL ANNUAL COST</m:t>
              </m:r>
            </m:num>
            <m:den>
              <m:r>
                <w:rPr>
                  <w:rFonts w:ascii="Cambria Math" w:hAnsi="Cambria Math" w:cs="Times New Roman"/>
                  <w:sz w:val="24"/>
                  <w:szCs w:val="24"/>
                </w:rPr>
                <m:t>AREA AT RISK</m:t>
              </m:r>
            </m:den>
          </m:f>
        </m:oMath>
      </m:oMathPara>
    </w:p>
    <w:p w14:paraId="6C99E16C" w14:textId="77777777" w:rsidR="00C4374A" w:rsidRPr="00EB739F" w:rsidRDefault="00C4374A" w:rsidP="00D87EA4">
      <w:pPr>
        <w:jc w:val="both"/>
        <w:rPr>
          <w:rFonts w:ascii="Times New Roman" w:eastAsiaTheme="minorEastAsia" w:hAnsi="Times New Roman" w:cs="Times New Roman"/>
          <w:sz w:val="24"/>
          <w:szCs w:val="24"/>
        </w:rPr>
      </w:pPr>
    </w:p>
    <w:p w14:paraId="4872AF8F" w14:textId="6A0F3E4E" w:rsidR="00C4374A" w:rsidRPr="00EB739F" w:rsidRDefault="00C4374A" w:rsidP="00EB739F">
      <w:pPr>
        <w:jc w:val="center"/>
        <w:rPr>
          <w:rFonts w:ascii="Times New Roman" w:eastAsiaTheme="minorEastAsia" w:hAnsi="Times New Roman" w:cs="Times New Roman"/>
          <w:sz w:val="24"/>
          <w:szCs w:val="24"/>
        </w:rPr>
      </w:pPr>
      <m:oMath>
        <m:r>
          <w:rPr>
            <w:rFonts w:ascii="Cambria Math" w:hAnsi="Cambria Math" w:cs="Times New Roman"/>
            <w:sz w:val="24"/>
            <w:szCs w:val="24"/>
          </w:rPr>
          <m:t>COST PER HECTARE=</m:t>
        </m:r>
        <m:f>
          <m:fPr>
            <m:ctrlPr>
              <w:rPr>
                <w:rFonts w:ascii="Cambria Math" w:hAnsi="Cambria Math" w:cs="Times New Roman"/>
                <w:i/>
                <w:sz w:val="24"/>
                <w:szCs w:val="24"/>
              </w:rPr>
            </m:ctrlPr>
          </m:fPr>
          <m:num>
            <m:r>
              <w:rPr>
                <w:rFonts w:ascii="Cambria Math" w:hAnsi="Cambria Math" w:cs="Times New Roman"/>
                <w:sz w:val="24"/>
                <w:szCs w:val="24"/>
              </w:rPr>
              <m:t>1,080,000,000</m:t>
            </m:r>
          </m:num>
          <m:den>
            <m:r>
              <w:rPr>
                <w:rFonts w:ascii="Cambria Math" w:hAnsi="Cambria Math" w:cs="Times New Roman"/>
                <w:sz w:val="24"/>
                <w:szCs w:val="24"/>
              </w:rPr>
              <m:t>15,000,000</m:t>
            </m:r>
          </m:den>
        </m:f>
      </m:oMath>
      <w:r w:rsidR="00EB739F" w:rsidRPr="00EB739F">
        <w:rPr>
          <w:rFonts w:ascii="Times New Roman" w:eastAsiaTheme="minorEastAsia" w:hAnsi="Times New Roman" w:cs="Times New Roman"/>
          <w:sz w:val="24"/>
          <w:szCs w:val="24"/>
        </w:rPr>
        <w:t xml:space="preserve"> </w:t>
      </w:r>
      <w:r w:rsidR="00EB739F" w:rsidRPr="00D87EA4">
        <w:rPr>
          <w:rFonts w:ascii="Times New Roman" w:hAnsi="Times New Roman" w:cs="Times New Roman"/>
          <w:sz w:val="24"/>
          <w:szCs w:val="24"/>
        </w:rPr>
        <w:t>​=$72/ha annually.</w:t>
      </w:r>
    </w:p>
    <w:p w14:paraId="76C385CD" w14:textId="313AE793" w:rsidR="00D87EA4" w:rsidRPr="00D87EA4" w:rsidRDefault="00D87EA4" w:rsidP="00D87EA4">
      <w:pPr>
        <w:jc w:val="both"/>
      </w:pPr>
      <w:r w:rsidRPr="00D87EA4">
        <w:t>Thus, the average cost per hectare for reducing and avoiding deforestation in Zambia is approximately $72 per hectare annually.</w:t>
      </w:r>
    </w:p>
    <w:p w14:paraId="25107EE2" w14:textId="42252724" w:rsidR="00D87EA4" w:rsidRDefault="00EB739F" w:rsidP="00FF546E">
      <w:pPr>
        <w:jc w:val="both"/>
        <w:rPr>
          <w:i/>
          <w:iCs/>
        </w:rPr>
      </w:pPr>
      <w:r w:rsidRPr="00EB739F">
        <w:t xml:space="preserve">FAO. (2020). </w:t>
      </w:r>
      <w:r w:rsidRPr="00EB739F">
        <w:rPr>
          <w:i/>
          <w:iCs/>
        </w:rPr>
        <w:t>Global Forest Resources Assessment 2020</w:t>
      </w:r>
    </w:p>
    <w:p w14:paraId="5988609C" w14:textId="00C28C11" w:rsidR="00EB739F" w:rsidRDefault="00EB739F" w:rsidP="00FF546E">
      <w:pPr>
        <w:jc w:val="both"/>
        <w:rPr>
          <w:i/>
          <w:iCs/>
        </w:rPr>
      </w:pPr>
      <w:r w:rsidRPr="00EB739F">
        <w:t xml:space="preserve">World Agroforestry Centre (ICRAF). (2019). </w:t>
      </w:r>
      <w:r w:rsidRPr="00EB739F">
        <w:rPr>
          <w:i/>
          <w:iCs/>
        </w:rPr>
        <w:t>Scaling Up Agroforestry in Africa: Costs and Benefits</w:t>
      </w:r>
    </w:p>
    <w:p w14:paraId="64D1C354" w14:textId="6B05F70A" w:rsidR="00EB739F" w:rsidRDefault="00EB739F" w:rsidP="00FF546E">
      <w:pPr>
        <w:jc w:val="both"/>
        <w:rPr>
          <w:i/>
          <w:iCs/>
        </w:rPr>
      </w:pPr>
      <w:r w:rsidRPr="00EB739F">
        <w:t xml:space="preserve">UN-REDD Programme. (2020). </w:t>
      </w:r>
      <w:r w:rsidRPr="00EB739F">
        <w:rPr>
          <w:i/>
          <w:iCs/>
        </w:rPr>
        <w:t>National REDD+ Strategy for Zambia</w:t>
      </w:r>
    </w:p>
    <w:p w14:paraId="72293972" w14:textId="69B940F0" w:rsidR="00EB739F" w:rsidRDefault="00EB739F" w:rsidP="00FF546E">
      <w:pPr>
        <w:jc w:val="both"/>
      </w:pPr>
      <w:r w:rsidRPr="00EB739F">
        <w:t>National Green Growth Strategy 2024 -2030</w:t>
      </w:r>
    </w:p>
    <w:p w14:paraId="03153435" w14:textId="77777777" w:rsidR="00D25DB8" w:rsidRDefault="00D25DB8" w:rsidP="00FF546E">
      <w:pPr>
        <w:jc w:val="both"/>
      </w:pPr>
    </w:p>
    <w:p w14:paraId="61943966" w14:textId="77777777" w:rsidR="00D25DB8" w:rsidRDefault="00D25DB8" w:rsidP="00FF546E">
      <w:pPr>
        <w:jc w:val="both"/>
      </w:pPr>
    </w:p>
    <w:p w14:paraId="38DB8BD7" w14:textId="77777777" w:rsidR="00D25DB8" w:rsidRPr="00D25DB8" w:rsidRDefault="00D25DB8" w:rsidP="00D25DB8">
      <w:pPr>
        <w:numPr>
          <w:ilvl w:val="0"/>
          <w:numId w:val="2"/>
        </w:numPr>
        <w:jc w:val="both"/>
      </w:pPr>
      <w:r w:rsidRPr="00D25DB8">
        <w:t>For IRRIGARI, to implement this scenario, we would require the following (each element is critical to enable scenario implementation):</w:t>
      </w:r>
    </w:p>
    <w:p w14:paraId="599087CD" w14:textId="77777777" w:rsidR="00D25DB8" w:rsidRPr="00D25DB8" w:rsidRDefault="00D25DB8" w:rsidP="00D25DB8">
      <w:pPr>
        <w:jc w:val="both"/>
      </w:pPr>
    </w:p>
    <w:p w14:paraId="18B6B55E" w14:textId="32072E1E" w:rsidR="00D25DB8" w:rsidRPr="00401A41" w:rsidRDefault="00D25DB8" w:rsidP="00E94265">
      <w:pPr>
        <w:pStyle w:val="ListParagraph"/>
        <w:numPr>
          <w:ilvl w:val="0"/>
          <w:numId w:val="3"/>
        </w:numPr>
        <w:ind w:left="284"/>
        <w:jc w:val="both"/>
        <w:rPr>
          <w:highlight w:val="yellow"/>
        </w:rPr>
      </w:pPr>
      <w:r w:rsidRPr="00401A41">
        <w:rPr>
          <w:highlight w:val="yellow"/>
        </w:rPr>
        <w:t>What are the top 3 (or 2) irrigated crops and what is the </w:t>
      </w:r>
      <w:r w:rsidRPr="00401A41">
        <w:rPr>
          <w:b/>
          <w:bCs/>
          <w:highlight w:val="yellow"/>
          <w:u w:val="single"/>
        </w:rPr>
        <w:t>output</w:t>
      </w:r>
      <w:r w:rsidRPr="00401A41">
        <w:rPr>
          <w:b/>
          <w:bCs/>
          <w:highlight w:val="yellow"/>
        </w:rPr>
        <w:t> </w:t>
      </w:r>
      <w:r w:rsidRPr="00401A41">
        <w:rPr>
          <w:highlight w:val="yellow"/>
        </w:rPr>
        <w:t>and </w:t>
      </w:r>
      <w:r w:rsidRPr="00401A41">
        <w:rPr>
          <w:b/>
          <w:bCs/>
          <w:highlight w:val="yellow"/>
          <w:u w:val="single"/>
        </w:rPr>
        <w:t>value</w:t>
      </w:r>
      <w:r w:rsidRPr="00401A41">
        <w:rPr>
          <w:highlight w:val="yellow"/>
          <w:u w:val="single"/>
        </w:rPr>
        <w:t> </w:t>
      </w:r>
      <w:r w:rsidRPr="00401A41">
        <w:rPr>
          <w:highlight w:val="yellow"/>
        </w:rPr>
        <w:t>of production of each.</w:t>
      </w:r>
    </w:p>
    <w:p w14:paraId="3FF0ED09" w14:textId="77777777" w:rsidR="00E94265" w:rsidRDefault="00E94265" w:rsidP="00E94265">
      <w:pPr>
        <w:pStyle w:val="ListParagraph"/>
        <w:ind w:left="284"/>
        <w:jc w:val="both"/>
      </w:pPr>
    </w:p>
    <w:p w14:paraId="12AA3A65" w14:textId="1658CF1A" w:rsidR="00E94265" w:rsidRPr="00E94265" w:rsidRDefault="00E94265" w:rsidP="00E94265">
      <w:pPr>
        <w:pStyle w:val="ListParagraph"/>
        <w:numPr>
          <w:ilvl w:val="0"/>
          <w:numId w:val="4"/>
        </w:numPr>
        <w:spacing w:line="360" w:lineRule="auto"/>
        <w:jc w:val="both"/>
        <w:rPr>
          <w:b/>
          <w:bCs/>
        </w:rPr>
      </w:pPr>
      <w:r>
        <w:t>Maize</w:t>
      </w:r>
    </w:p>
    <w:p w14:paraId="278EF714" w14:textId="0DCB7B26" w:rsidR="00E94265" w:rsidRPr="00E94265" w:rsidRDefault="00E94265" w:rsidP="00E94265">
      <w:pPr>
        <w:pStyle w:val="ListParagraph"/>
        <w:spacing w:line="360" w:lineRule="auto"/>
        <w:ind w:left="1004"/>
        <w:jc w:val="both"/>
      </w:pPr>
      <w:r w:rsidRPr="00E94265">
        <w:t xml:space="preserve">Output (Tons): </w:t>
      </w:r>
      <w:r>
        <w:t xml:space="preserve">approximately </w:t>
      </w:r>
      <w:r w:rsidRPr="00E94265">
        <w:t>180,000 tons (irrigated) annually (2022 estimates).</w:t>
      </w:r>
    </w:p>
    <w:p w14:paraId="32A9918F" w14:textId="77777777" w:rsidR="00E94265" w:rsidRPr="00E94265" w:rsidRDefault="00E94265" w:rsidP="00E94265">
      <w:pPr>
        <w:pStyle w:val="ListParagraph"/>
        <w:spacing w:line="360" w:lineRule="auto"/>
        <w:ind w:left="1004"/>
        <w:jc w:val="both"/>
      </w:pPr>
      <w:r w:rsidRPr="00E94265">
        <w:t>Production Value: ~$36 million USD (average price ~$200/ton).</w:t>
      </w:r>
    </w:p>
    <w:p w14:paraId="2E41E5E1" w14:textId="4A9ED8EF" w:rsidR="00E94265" w:rsidRPr="00E94265" w:rsidRDefault="00E94265" w:rsidP="00E94265">
      <w:pPr>
        <w:pStyle w:val="ListParagraph"/>
        <w:spacing w:line="360" w:lineRule="auto"/>
        <w:ind w:left="1004"/>
        <w:jc w:val="both"/>
      </w:pPr>
      <w:r w:rsidRPr="00E94265">
        <w:t>While maize is primarily rain-fed, irrigated production is critical for year-round supply and commercial farming in areas like the Kafue and Luapula Valleys</w:t>
      </w:r>
    </w:p>
    <w:p w14:paraId="4EDBA112" w14:textId="77777777" w:rsidR="00E94265" w:rsidRDefault="00E94265" w:rsidP="00E94265">
      <w:pPr>
        <w:pStyle w:val="ListParagraph"/>
        <w:numPr>
          <w:ilvl w:val="0"/>
          <w:numId w:val="4"/>
        </w:numPr>
        <w:spacing w:line="360" w:lineRule="auto"/>
        <w:jc w:val="both"/>
      </w:pPr>
      <w:r>
        <w:t>Vegetables (Tomatoes, Onions, Cabbages, etc.)</w:t>
      </w:r>
    </w:p>
    <w:p w14:paraId="5ABF0A80" w14:textId="6B8CB4C9" w:rsidR="00E94265" w:rsidRDefault="00E94265" w:rsidP="00E94265">
      <w:pPr>
        <w:pStyle w:val="ListParagraph"/>
        <w:spacing w:line="360" w:lineRule="auto"/>
        <w:ind w:left="1004"/>
        <w:jc w:val="both"/>
      </w:pPr>
      <w:r>
        <w:t>Output (Tons): approximately 60,000 tons (irrigated) annually (2022).</w:t>
      </w:r>
    </w:p>
    <w:p w14:paraId="6E02BDF8" w14:textId="77777777" w:rsidR="00E94265" w:rsidRDefault="00E94265" w:rsidP="00E94265">
      <w:pPr>
        <w:pStyle w:val="ListParagraph"/>
        <w:spacing w:line="360" w:lineRule="auto"/>
        <w:ind w:left="1004"/>
        <w:jc w:val="both"/>
      </w:pPr>
      <w:r>
        <w:t>Production Value: ~$50–60 million USD (high-value perishables).</w:t>
      </w:r>
    </w:p>
    <w:p w14:paraId="7A3EBB64" w14:textId="64254526" w:rsidR="00E94265" w:rsidRDefault="00F552FA" w:rsidP="00E94265">
      <w:pPr>
        <w:pStyle w:val="ListParagraph"/>
        <w:spacing w:line="360" w:lineRule="auto"/>
        <w:ind w:left="1004"/>
        <w:jc w:val="both"/>
      </w:pPr>
      <w:r w:rsidRPr="00F552FA">
        <w:t>Vegetables are a key irrigated cash crop, with tomatoes and onions being the most significant.</w:t>
      </w:r>
      <w:r>
        <w:t xml:space="preserve"> </w:t>
      </w:r>
      <w:r w:rsidR="00E94265">
        <w:t xml:space="preserve">Grown in irrigated schemes like Gwembe, Mafinga, and the Western Province. </w:t>
      </w:r>
      <w:r w:rsidRPr="00F552FA">
        <w:t>Their higher value stems from their perishability, nutritional demand, and export potential to neighbouring countries.</w:t>
      </w:r>
    </w:p>
    <w:p w14:paraId="03178737" w14:textId="0F1A20B1" w:rsidR="00E94265" w:rsidRDefault="00F552FA" w:rsidP="00E94265">
      <w:pPr>
        <w:pStyle w:val="ListParagraph"/>
        <w:numPr>
          <w:ilvl w:val="0"/>
          <w:numId w:val="4"/>
        </w:numPr>
        <w:spacing w:line="360" w:lineRule="auto"/>
        <w:jc w:val="both"/>
      </w:pPr>
      <w:r w:rsidRPr="00F552FA">
        <w:t>Sugar Cane</w:t>
      </w:r>
    </w:p>
    <w:p w14:paraId="4F797F2C" w14:textId="35E3E0D0" w:rsidR="00F552FA" w:rsidRDefault="00F552FA" w:rsidP="00F552FA">
      <w:pPr>
        <w:pStyle w:val="ListParagraph"/>
        <w:spacing w:line="360" w:lineRule="auto"/>
        <w:ind w:left="1004"/>
        <w:jc w:val="both"/>
      </w:pPr>
      <w:r w:rsidRPr="00F552FA">
        <w:t xml:space="preserve">Zambia’s sugar industry is dominated by large-scale plantations (e.g., Zambia Sugar Company/ZAFCO, Mwinilunga Sugar Company). Irrigated cane ensures year-round </w:t>
      </w:r>
      <w:r w:rsidRPr="00F552FA">
        <w:lastRenderedPageBreak/>
        <w:t>supply for processing into sugar for domestic use and exports (primarily to the Southern African Development Community, SADC).</w:t>
      </w:r>
    </w:p>
    <w:p w14:paraId="5652D2BC" w14:textId="04CE810D" w:rsidR="00F552FA" w:rsidRPr="00F552FA" w:rsidRDefault="00F552FA" w:rsidP="00F552FA">
      <w:pPr>
        <w:pStyle w:val="ListParagraph"/>
        <w:spacing w:line="360" w:lineRule="auto"/>
        <w:ind w:left="993"/>
        <w:jc w:val="both"/>
      </w:pPr>
      <w:r w:rsidRPr="00F552FA">
        <w:t>Output (Tons): ~7.2 million tons annually (total production, with ~40% irrigated) Irrigated share: ~2.88 million tons (assuming 40% of total is irrigated).</w:t>
      </w:r>
    </w:p>
    <w:p w14:paraId="2DA87574" w14:textId="195C6BAB" w:rsidR="00F552FA" w:rsidRDefault="00F552FA" w:rsidP="00F552FA">
      <w:pPr>
        <w:pStyle w:val="ListParagraph"/>
        <w:spacing w:line="360" w:lineRule="auto"/>
        <w:ind w:left="993"/>
        <w:jc w:val="both"/>
      </w:pPr>
      <w:r w:rsidRPr="00F552FA">
        <w:t>Production Value: ~$280–350 million USD annually (total value; irrigated share ~$140–180 million USD). Sugar cane is Zambia’s second-largest agricultural export (after copper), contributing ~$150–200 million USD in annual exports.</w:t>
      </w:r>
    </w:p>
    <w:p w14:paraId="1CDBC0F9" w14:textId="77777777" w:rsidR="00A04295" w:rsidRDefault="00A04295" w:rsidP="00F552FA">
      <w:pPr>
        <w:pStyle w:val="ListParagraph"/>
        <w:spacing w:line="360" w:lineRule="auto"/>
        <w:ind w:left="993"/>
        <w:jc w:val="both"/>
      </w:pPr>
    </w:p>
    <w:p w14:paraId="0E3FB7B0" w14:textId="027B7A95" w:rsidR="00A04295" w:rsidRDefault="00A04295" w:rsidP="00046118">
      <w:pPr>
        <w:pStyle w:val="ListParagraph"/>
        <w:spacing w:line="360" w:lineRule="auto"/>
        <w:ind w:left="993"/>
        <w:jc w:val="both"/>
        <w:rPr>
          <w:i/>
          <w:iCs/>
        </w:rPr>
      </w:pPr>
      <w:r w:rsidRPr="00A04295">
        <w:t xml:space="preserve">Zambia Development Agency (ZDA), </w:t>
      </w:r>
      <w:r w:rsidRPr="00A04295">
        <w:rPr>
          <w:i/>
          <w:iCs/>
        </w:rPr>
        <w:t>Zambia Investment Handbook 2023</w:t>
      </w:r>
    </w:p>
    <w:p w14:paraId="33447C59" w14:textId="46B3D3E0" w:rsidR="00A04295" w:rsidRDefault="00A04295" w:rsidP="00046118">
      <w:pPr>
        <w:pStyle w:val="ListParagraph"/>
        <w:spacing w:line="360" w:lineRule="auto"/>
        <w:ind w:left="993"/>
        <w:jc w:val="both"/>
        <w:rPr>
          <w:i/>
          <w:iCs/>
        </w:rPr>
      </w:pPr>
      <w:r w:rsidRPr="00A04295">
        <w:t xml:space="preserve">Zambia Sugar Company (ZAFCO), </w:t>
      </w:r>
      <w:r w:rsidRPr="00A04295">
        <w:rPr>
          <w:i/>
          <w:iCs/>
        </w:rPr>
        <w:t>Annual Report 2022</w:t>
      </w:r>
    </w:p>
    <w:p w14:paraId="3B2FF7D4" w14:textId="77777777" w:rsidR="00A04295" w:rsidRDefault="00A04295" w:rsidP="00046118">
      <w:pPr>
        <w:pStyle w:val="ListParagraph"/>
        <w:spacing w:line="360" w:lineRule="auto"/>
        <w:ind w:left="993"/>
        <w:jc w:val="both"/>
        <w:rPr>
          <w:i/>
          <w:iCs/>
        </w:rPr>
      </w:pPr>
      <w:r w:rsidRPr="00A04295">
        <w:t xml:space="preserve">Zambia National Farmers’ Union (ZNFU), </w:t>
      </w:r>
      <w:r w:rsidRPr="00A04295">
        <w:rPr>
          <w:i/>
          <w:iCs/>
        </w:rPr>
        <w:t>2022 Annual Report</w:t>
      </w:r>
    </w:p>
    <w:p w14:paraId="4725B2AD" w14:textId="77777777" w:rsidR="00A04295" w:rsidRDefault="00A04295" w:rsidP="00046118">
      <w:pPr>
        <w:pStyle w:val="ListParagraph"/>
        <w:spacing w:line="360" w:lineRule="auto"/>
        <w:ind w:left="993"/>
        <w:jc w:val="both"/>
        <w:rPr>
          <w:i/>
          <w:iCs/>
        </w:rPr>
      </w:pPr>
      <w:r w:rsidRPr="00A04295">
        <w:t xml:space="preserve">Zambia Statistical Agency (ZSA), </w:t>
      </w:r>
      <w:r w:rsidRPr="00A04295">
        <w:rPr>
          <w:i/>
          <w:iCs/>
        </w:rPr>
        <w:t xml:space="preserve">2022 Agricultural Census </w:t>
      </w:r>
    </w:p>
    <w:p w14:paraId="71619AAB" w14:textId="26BBF961" w:rsidR="00E94265" w:rsidRPr="00A04295" w:rsidRDefault="00A04295" w:rsidP="00046118">
      <w:pPr>
        <w:pStyle w:val="ListParagraph"/>
        <w:spacing w:line="360" w:lineRule="auto"/>
        <w:ind w:left="993"/>
        <w:jc w:val="both"/>
        <w:rPr>
          <w:i/>
          <w:iCs/>
        </w:rPr>
      </w:pPr>
      <w:r w:rsidRPr="00A04295">
        <w:t xml:space="preserve">FAO, </w:t>
      </w:r>
      <w:r w:rsidRPr="00A04295">
        <w:rPr>
          <w:i/>
          <w:iCs/>
        </w:rPr>
        <w:t>Crop Production Data</w:t>
      </w:r>
    </w:p>
    <w:p w14:paraId="276A3F32" w14:textId="77777777" w:rsidR="00E94265" w:rsidRPr="00D25DB8" w:rsidRDefault="00E94265" w:rsidP="00E94265">
      <w:pPr>
        <w:pStyle w:val="ListParagraph"/>
        <w:ind w:left="-142"/>
        <w:jc w:val="both"/>
      </w:pPr>
    </w:p>
    <w:p w14:paraId="34588E39" w14:textId="6B9D7A85" w:rsidR="00D25DB8" w:rsidRDefault="00D25DB8" w:rsidP="00F552FA">
      <w:pPr>
        <w:pStyle w:val="ListParagraph"/>
        <w:numPr>
          <w:ilvl w:val="0"/>
          <w:numId w:val="3"/>
        </w:numPr>
        <w:jc w:val="both"/>
        <w:rPr>
          <w:b/>
          <w:bCs/>
          <w:u w:val="single"/>
        </w:rPr>
      </w:pPr>
      <w:r w:rsidRPr="00D25DB8">
        <w:t>What is the </w:t>
      </w:r>
      <w:r w:rsidRPr="00F552FA">
        <w:rPr>
          <w:b/>
          <w:bCs/>
          <w:u w:val="single"/>
        </w:rPr>
        <w:t>percent difference in yields for each crop when comparing irrigated with rainfed production.</w:t>
      </w:r>
    </w:p>
    <w:p w14:paraId="4256F3F2" w14:textId="77777777" w:rsidR="00AA6096" w:rsidRDefault="00AA6096" w:rsidP="00AA6096">
      <w:pPr>
        <w:pStyle w:val="ListParagraph"/>
        <w:jc w:val="both"/>
        <w:rPr>
          <w:b/>
          <w:bCs/>
          <w:u w:val="single"/>
        </w:rPr>
      </w:pPr>
    </w:p>
    <w:p w14:paraId="7485132F" w14:textId="75A4093D" w:rsidR="00AA6096" w:rsidRPr="00AA6096" w:rsidRDefault="00AA6096" w:rsidP="00046118">
      <w:pPr>
        <w:pStyle w:val="ListParagraph"/>
        <w:numPr>
          <w:ilvl w:val="0"/>
          <w:numId w:val="4"/>
        </w:numPr>
        <w:spacing w:line="360" w:lineRule="auto"/>
        <w:jc w:val="both"/>
      </w:pPr>
      <w:r w:rsidRPr="00AA6096">
        <w:t>Maize</w:t>
      </w:r>
    </w:p>
    <w:p w14:paraId="303DE697" w14:textId="2CD33641" w:rsidR="00AA6096" w:rsidRPr="00AA6096" w:rsidRDefault="00AA6096" w:rsidP="00046118">
      <w:pPr>
        <w:pStyle w:val="ListParagraph"/>
        <w:spacing w:line="360" w:lineRule="auto"/>
        <w:ind w:left="993"/>
        <w:jc w:val="both"/>
      </w:pPr>
      <w:r w:rsidRPr="00AA6096">
        <w:t xml:space="preserve">Rainfed Yield: ~1.5–2.0 tons per hectare (average for Zambia’s smallholder farmers) </w:t>
      </w:r>
    </w:p>
    <w:p w14:paraId="51C3F3B7" w14:textId="4F05ADE6" w:rsidR="00AA6096" w:rsidRPr="00AA6096" w:rsidRDefault="00AA6096" w:rsidP="00046118">
      <w:pPr>
        <w:pStyle w:val="ListParagraph"/>
        <w:spacing w:line="360" w:lineRule="auto"/>
        <w:ind w:left="993"/>
        <w:jc w:val="both"/>
      </w:pPr>
      <w:r w:rsidRPr="00AA6096">
        <w:t>Irrigated Yield: ~3.5–4.5 tons per hectare (in schemes like Kafue Flats and Luapula Valley)</w:t>
      </w:r>
      <w:r w:rsidR="00046118">
        <w:t>.</w:t>
      </w:r>
    </w:p>
    <w:p w14:paraId="7D0ABE4C" w14:textId="0977D8AB" w:rsidR="00AA6096" w:rsidRPr="00046118" w:rsidRDefault="00AA6096" w:rsidP="00046118">
      <w:pPr>
        <w:pStyle w:val="ListParagraph"/>
        <w:spacing w:line="360" w:lineRule="auto"/>
        <w:ind w:left="851" w:firstLine="142"/>
        <w:jc w:val="both"/>
      </w:pPr>
      <w:r w:rsidRPr="00AA6096">
        <w:t>% Increase (Irrigated vs. Rainfed): 75%–150% higher.</w:t>
      </w:r>
    </w:p>
    <w:p w14:paraId="203376B4" w14:textId="6B6EF41B" w:rsidR="00AA6096" w:rsidRPr="00AA6096" w:rsidRDefault="00AA6096" w:rsidP="00046118">
      <w:pPr>
        <w:pStyle w:val="ListParagraph"/>
        <w:spacing w:line="360" w:lineRule="auto"/>
        <w:ind w:left="851" w:firstLine="142"/>
        <w:jc w:val="both"/>
      </w:pPr>
      <w:r w:rsidRPr="00AA6096">
        <w:t>Irrigation reduces drought risk and allows double-cropping in favourable areas.</w:t>
      </w:r>
    </w:p>
    <w:p w14:paraId="5CC41D39" w14:textId="715D8C10" w:rsidR="00AA6096" w:rsidRDefault="00AA6096" w:rsidP="00046118">
      <w:pPr>
        <w:pStyle w:val="ListParagraph"/>
        <w:spacing w:line="360" w:lineRule="auto"/>
        <w:ind w:left="851" w:firstLine="142"/>
        <w:jc w:val="both"/>
      </w:pPr>
      <w:r w:rsidRPr="00AA6096">
        <w:t>Improved seed varieties and better pest management under irrigation boost yields.</w:t>
      </w:r>
    </w:p>
    <w:p w14:paraId="12833679" w14:textId="11227FCD" w:rsidR="00AA6096" w:rsidRDefault="00AA6096" w:rsidP="00046118">
      <w:pPr>
        <w:pStyle w:val="ListParagraph"/>
        <w:numPr>
          <w:ilvl w:val="0"/>
          <w:numId w:val="4"/>
        </w:numPr>
        <w:spacing w:line="360" w:lineRule="auto"/>
        <w:jc w:val="both"/>
      </w:pPr>
      <w:r>
        <w:t>Vegetables (Tomatoes &amp; Onions)</w:t>
      </w:r>
    </w:p>
    <w:p w14:paraId="5251C394" w14:textId="52F5A7D5" w:rsidR="00AA6096" w:rsidRDefault="00AA6096" w:rsidP="00046118">
      <w:pPr>
        <w:pStyle w:val="ListParagraph"/>
        <w:spacing w:line="360" w:lineRule="auto"/>
        <w:ind w:left="1004"/>
        <w:jc w:val="both"/>
      </w:pPr>
      <w:r>
        <w:t>Rainfed Yield: ~8-12 tons per hectare (Seasonal and climate dependent)</w:t>
      </w:r>
    </w:p>
    <w:p w14:paraId="38B63B06" w14:textId="27ED345C" w:rsidR="00AA6096" w:rsidRDefault="00AA6096" w:rsidP="00046118">
      <w:pPr>
        <w:pStyle w:val="ListParagraph"/>
        <w:spacing w:line="360" w:lineRule="auto"/>
        <w:ind w:left="1004"/>
        <w:jc w:val="both"/>
      </w:pPr>
      <w:r>
        <w:t>Irrigation Yield: ~25-35 tons per hectare (in controlled schemes like Gwembe and Mafinga)</w:t>
      </w:r>
      <w:r w:rsidR="00046118">
        <w:t>.</w:t>
      </w:r>
    </w:p>
    <w:p w14:paraId="725AA3AD" w14:textId="472131F1" w:rsidR="00AA6096" w:rsidRDefault="00046118" w:rsidP="00046118">
      <w:pPr>
        <w:pStyle w:val="ListParagraph"/>
        <w:spacing w:line="360" w:lineRule="auto"/>
        <w:ind w:left="1004"/>
        <w:jc w:val="both"/>
      </w:pPr>
      <w:r>
        <w:t>% increase (Irrigated vs Rainfed): 108% -192% higher</w:t>
      </w:r>
    </w:p>
    <w:p w14:paraId="255BF41E" w14:textId="789D95A7" w:rsidR="00046118" w:rsidRDefault="00046118" w:rsidP="00046118">
      <w:pPr>
        <w:pStyle w:val="ListParagraph"/>
        <w:spacing w:line="360" w:lineRule="auto"/>
        <w:ind w:left="1004"/>
        <w:jc w:val="both"/>
      </w:pPr>
      <w:r>
        <w:t>Vegetables require consistent water for quality and quantity.</w:t>
      </w:r>
    </w:p>
    <w:p w14:paraId="53414050" w14:textId="51FE852A" w:rsidR="00046118" w:rsidRDefault="00046118" w:rsidP="00046118">
      <w:pPr>
        <w:pStyle w:val="ListParagraph"/>
        <w:spacing w:line="360" w:lineRule="auto"/>
        <w:ind w:left="1004"/>
        <w:jc w:val="both"/>
      </w:pPr>
      <w:r>
        <w:t>Irrigation enables all year-round production and reduces losses from drought or excess rains.</w:t>
      </w:r>
    </w:p>
    <w:p w14:paraId="1CFEFD67" w14:textId="06DF45AC" w:rsidR="00046118" w:rsidRDefault="00046118" w:rsidP="00046118">
      <w:pPr>
        <w:pStyle w:val="ListParagraph"/>
        <w:numPr>
          <w:ilvl w:val="0"/>
          <w:numId w:val="4"/>
        </w:numPr>
        <w:spacing w:line="360" w:lineRule="auto"/>
        <w:jc w:val="both"/>
      </w:pPr>
      <w:r>
        <w:t>Sugar cane</w:t>
      </w:r>
    </w:p>
    <w:p w14:paraId="3C0EE5F1" w14:textId="4E73A0E4" w:rsidR="00046118" w:rsidRDefault="00046118" w:rsidP="00046118">
      <w:pPr>
        <w:pStyle w:val="ListParagraph"/>
        <w:spacing w:line="360" w:lineRule="auto"/>
        <w:ind w:left="1004"/>
        <w:jc w:val="both"/>
      </w:pPr>
      <w:r>
        <w:lastRenderedPageBreak/>
        <w:t xml:space="preserve">Rainfed Yield: </w:t>
      </w:r>
      <w:r w:rsidRPr="00046118">
        <w:t>Rainfed sugar cane yields in Zambia are sparse in official reports, so regional data from Mozambique (a neighboring country with similar climatic and soil conditions) was used as a reference.</w:t>
      </w:r>
      <w:r>
        <w:t>, estimates suggest ~30-40 tons per hectare</w:t>
      </w:r>
    </w:p>
    <w:p w14:paraId="7B5D16B0" w14:textId="0FC1E27F" w:rsidR="00046118" w:rsidRDefault="00046118" w:rsidP="00046118">
      <w:pPr>
        <w:pStyle w:val="ListParagraph"/>
        <w:spacing w:line="360" w:lineRule="auto"/>
        <w:ind w:left="1004"/>
        <w:jc w:val="both"/>
      </w:pPr>
      <w:r>
        <w:t>Irrigated yield: ~70-85 tons per hectare (in large-scale plantations like ZAFCO and Mwinilunga).</w:t>
      </w:r>
    </w:p>
    <w:p w14:paraId="4FF15222" w14:textId="753628E1" w:rsidR="00046118" w:rsidRDefault="00046118" w:rsidP="00046118">
      <w:pPr>
        <w:pStyle w:val="ListParagraph"/>
        <w:spacing w:line="360" w:lineRule="auto"/>
        <w:ind w:left="1004"/>
        <w:jc w:val="both"/>
      </w:pPr>
      <w:r>
        <w:t>% increase (irrigated vs Rainfed) 75%-150% higher.</w:t>
      </w:r>
    </w:p>
    <w:p w14:paraId="41FF994D" w14:textId="392EF935" w:rsidR="00046118" w:rsidRDefault="00046118" w:rsidP="00046118">
      <w:pPr>
        <w:pStyle w:val="ListParagraph"/>
        <w:spacing w:line="360" w:lineRule="auto"/>
        <w:ind w:left="1004"/>
        <w:jc w:val="both"/>
      </w:pPr>
      <w:r>
        <w:t xml:space="preserve">Sugar cane is almost entirely irrigated in Zambia due to its water- intensive nature. </w:t>
      </w:r>
    </w:p>
    <w:p w14:paraId="6E9AB4C6" w14:textId="4EDAA1D7" w:rsidR="00046118" w:rsidRDefault="00046118" w:rsidP="00046118">
      <w:pPr>
        <w:pStyle w:val="ListParagraph"/>
        <w:spacing w:line="360" w:lineRule="auto"/>
        <w:ind w:left="1004"/>
        <w:jc w:val="both"/>
      </w:pPr>
      <w:r>
        <w:t>Rainfed yields are rare and occur only in regions with consistent rainfall, but even there, irrigation maximizes productivity.</w:t>
      </w:r>
    </w:p>
    <w:p w14:paraId="1D53A350" w14:textId="77777777" w:rsidR="00046118" w:rsidRDefault="00046118" w:rsidP="00046118">
      <w:pPr>
        <w:pStyle w:val="ListParagraph"/>
        <w:ind w:left="1004"/>
        <w:jc w:val="both"/>
      </w:pPr>
    </w:p>
    <w:p w14:paraId="2D2848FA" w14:textId="77777777" w:rsidR="00046118" w:rsidRDefault="00046118" w:rsidP="00046118">
      <w:pPr>
        <w:spacing w:line="360" w:lineRule="auto"/>
        <w:ind w:left="993"/>
        <w:rPr>
          <w:i/>
          <w:iCs/>
        </w:rPr>
      </w:pPr>
      <w:r w:rsidRPr="00046118">
        <w:t xml:space="preserve">Zambia Agriculture Research Institute (ZARI), </w:t>
      </w:r>
      <w:r w:rsidRPr="00046118">
        <w:rPr>
          <w:i/>
          <w:iCs/>
        </w:rPr>
        <w:t xml:space="preserve">Irrigation Yield Studies (2021–2023) </w:t>
      </w:r>
    </w:p>
    <w:p w14:paraId="0CA89914" w14:textId="77777777" w:rsidR="00046118" w:rsidRDefault="00046118" w:rsidP="00046118">
      <w:pPr>
        <w:spacing w:line="360" w:lineRule="auto"/>
        <w:ind w:left="993"/>
        <w:rPr>
          <w:i/>
          <w:iCs/>
        </w:rPr>
      </w:pPr>
      <w:r w:rsidRPr="00046118">
        <w:t xml:space="preserve">Zambia National Farmers’ Union (ZNFU), </w:t>
      </w:r>
      <w:r w:rsidRPr="00046118">
        <w:rPr>
          <w:i/>
          <w:iCs/>
        </w:rPr>
        <w:t>2023 Vegetable Production Report</w:t>
      </w:r>
      <w:r>
        <w:rPr>
          <w:i/>
          <w:iCs/>
        </w:rPr>
        <w:t>.</w:t>
      </w:r>
    </w:p>
    <w:p w14:paraId="26910020" w14:textId="77777777" w:rsidR="00046118" w:rsidRDefault="00046118" w:rsidP="00046118">
      <w:pPr>
        <w:spacing w:line="360" w:lineRule="auto"/>
        <w:ind w:left="993"/>
        <w:rPr>
          <w:i/>
          <w:iCs/>
        </w:rPr>
      </w:pPr>
      <w:r w:rsidRPr="00046118">
        <w:t xml:space="preserve">Zambia Sugar Company (ZAFCO), </w:t>
      </w:r>
      <w:r w:rsidRPr="00046118">
        <w:rPr>
          <w:i/>
          <w:iCs/>
        </w:rPr>
        <w:t>Annual Report 2022</w:t>
      </w:r>
      <w:r>
        <w:rPr>
          <w:i/>
          <w:iCs/>
        </w:rPr>
        <w:t>.</w:t>
      </w:r>
    </w:p>
    <w:p w14:paraId="12AE1D53" w14:textId="77777777" w:rsidR="00046118" w:rsidRDefault="00046118" w:rsidP="00046118">
      <w:pPr>
        <w:spacing w:line="360" w:lineRule="auto"/>
        <w:ind w:left="993"/>
        <w:rPr>
          <w:i/>
          <w:iCs/>
        </w:rPr>
      </w:pPr>
      <w:r w:rsidRPr="00046118">
        <w:t xml:space="preserve">FAO, </w:t>
      </w:r>
      <w:r w:rsidRPr="00046118">
        <w:rPr>
          <w:i/>
          <w:iCs/>
        </w:rPr>
        <w:t>Zambia Crop Productivity Analysis (2023)</w:t>
      </w:r>
      <w:r>
        <w:rPr>
          <w:i/>
          <w:iCs/>
        </w:rPr>
        <w:t>.</w:t>
      </w:r>
    </w:p>
    <w:p w14:paraId="2E3FF2F4" w14:textId="3A603B39" w:rsidR="00F552FA" w:rsidRPr="00D25DB8" w:rsidRDefault="00046118" w:rsidP="00046118">
      <w:pPr>
        <w:spacing w:line="360" w:lineRule="auto"/>
        <w:ind w:left="993"/>
      </w:pPr>
      <w:r>
        <w:t>F</w:t>
      </w:r>
      <w:r w:rsidRPr="00046118">
        <w:t>AO FAOSTAT Database (2022).</w:t>
      </w:r>
      <w:r w:rsidRPr="00046118">
        <w:br/>
        <w:t>International Sugar Organization, World Sugar Production and Trade Analysis (2022).</w:t>
      </w:r>
      <w:r w:rsidRPr="00046118">
        <w:br/>
        <w:t>SADC, Sugar Sector Analysis for Southern Africa (2021).</w:t>
      </w:r>
    </w:p>
    <w:p w14:paraId="4454E797" w14:textId="77777777" w:rsidR="00D25DB8" w:rsidRPr="00D25DB8" w:rsidRDefault="00D25DB8" w:rsidP="00D25DB8">
      <w:pPr>
        <w:jc w:val="both"/>
      </w:pPr>
    </w:p>
    <w:p w14:paraId="08455F41" w14:textId="77777777" w:rsidR="00D25DB8" w:rsidRPr="00D25DB8" w:rsidRDefault="00D25DB8" w:rsidP="00D25DB8">
      <w:pPr>
        <w:numPr>
          <w:ilvl w:val="0"/>
          <w:numId w:val="2"/>
        </w:numPr>
        <w:jc w:val="both"/>
      </w:pPr>
      <w:r w:rsidRPr="00D25DB8">
        <w:t>For CLIMAGRI, if we can find additional studies and evidence along the lines of what you have stated here "CSA practices such as drought resistant varieties of maize, improved irrigation farming, conservation agriculture has led to a 2% increase in the production of maize", that would be excellent, also considering other crops </w:t>
      </w:r>
      <w:r w:rsidRPr="00D25DB8">
        <w:rPr>
          <w:b/>
          <w:bCs/>
          <w:u w:val="single"/>
        </w:rPr>
        <w:t>beyond maize</w:t>
      </w:r>
      <w:r w:rsidRPr="00D25DB8">
        <w:t>.</w:t>
      </w:r>
    </w:p>
    <w:p w14:paraId="36648148" w14:textId="77777777" w:rsidR="00D25DB8" w:rsidRPr="00EB739F" w:rsidRDefault="00D25DB8" w:rsidP="00FF546E">
      <w:pPr>
        <w:jc w:val="both"/>
      </w:pPr>
    </w:p>
    <w:sectPr w:rsidR="00D25DB8" w:rsidRPr="00EB73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A6E58"/>
    <w:multiLevelType w:val="multilevel"/>
    <w:tmpl w:val="02223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4808E7"/>
    <w:multiLevelType w:val="hybridMultilevel"/>
    <w:tmpl w:val="D49AAD6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345A300F"/>
    <w:multiLevelType w:val="hybridMultilevel"/>
    <w:tmpl w:val="A63E4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14C46E9"/>
    <w:multiLevelType w:val="multilevel"/>
    <w:tmpl w:val="17486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CD404F"/>
    <w:multiLevelType w:val="multilevel"/>
    <w:tmpl w:val="ABF2F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7D48A8"/>
    <w:multiLevelType w:val="multilevel"/>
    <w:tmpl w:val="4F26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1706BF"/>
    <w:multiLevelType w:val="multilevel"/>
    <w:tmpl w:val="E9646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36680281">
    <w:abstractNumId w:val="0"/>
  </w:num>
  <w:num w:numId="2" w16cid:durableId="693072855">
    <w:abstractNumId w:val="4"/>
  </w:num>
  <w:num w:numId="3" w16cid:durableId="1483501594">
    <w:abstractNumId w:val="2"/>
  </w:num>
  <w:num w:numId="4" w16cid:durableId="1629048270">
    <w:abstractNumId w:val="1"/>
  </w:num>
  <w:num w:numId="5" w16cid:durableId="1296906880">
    <w:abstractNumId w:val="3"/>
  </w:num>
  <w:num w:numId="6" w16cid:durableId="518467993">
    <w:abstractNumId w:val="6"/>
  </w:num>
  <w:num w:numId="7" w16cid:durableId="374281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DF1"/>
    <w:rsid w:val="00046118"/>
    <w:rsid w:val="00094B4E"/>
    <w:rsid w:val="00107DF1"/>
    <w:rsid w:val="001F23D1"/>
    <w:rsid w:val="00401A41"/>
    <w:rsid w:val="0041694D"/>
    <w:rsid w:val="004265ED"/>
    <w:rsid w:val="005F5D97"/>
    <w:rsid w:val="0070427A"/>
    <w:rsid w:val="007664B2"/>
    <w:rsid w:val="008A738D"/>
    <w:rsid w:val="00900560"/>
    <w:rsid w:val="00A04295"/>
    <w:rsid w:val="00AA6096"/>
    <w:rsid w:val="00AF4AB0"/>
    <w:rsid w:val="00B67CFC"/>
    <w:rsid w:val="00C4374A"/>
    <w:rsid w:val="00D25DB8"/>
    <w:rsid w:val="00D87EA4"/>
    <w:rsid w:val="00E34867"/>
    <w:rsid w:val="00E90064"/>
    <w:rsid w:val="00E94265"/>
    <w:rsid w:val="00EB04CE"/>
    <w:rsid w:val="00EB739F"/>
    <w:rsid w:val="00F552FA"/>
    <w:rsid w:val="00FF546E"/>
  </w:rsids>
  <m:mathPr>
    <m:mathFont m:val="Cambria Math"/>
    <m:brkBin m:val="before"/>
    <m:brkBinSub m:val="--"/>
    <m:smallFrac m:val="0"/>
    <m:dispDef/>
    <m:lMargin m:val="0"/>
    <m:rMargin m:val="0"/>
    <m:defJc m:val="centerGroup"/>
    <m:wrapIndent m:val="1440"/>
    <m:intLim m:val="subSup"/>
    <m:naryLim m:val="undOvr"/>
  </m:mathPr>
  <w:themeFontLang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BAC20"/>
  <w15:chartTrackingRefBased/>
  <w15:docId w15:val="{5B82F509-17CE-40D5-B93A-CB62BAFB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7D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7D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07D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7D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7D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7D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7D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7D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7D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7D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7D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07D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7D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7D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7D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7D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7D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7DF1"/>
    <w:rPr>
      <w:rFonts w:eastAsiaTheme="majorEastAsia" w:cstheme="majorBidi"/>
      <w:color w:val="272727" w:themeColor="text1" w:themeTint="D8"/>
    </w:rPr>
  </w:style>
  <w:style w:type="paragraph" w:styleId="Title">
    <w:name w:val="Title"/>
    <w:basedOn w:val="Normal"/>
    <w:next w:val="Normal"/>
    <w:link w:val="TitleChar"/>
    <w:uiPriority w:val="10"/>
    <w:qFormat/>
    <w:rsid w:val="00107D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D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7D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7D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7DF1"/>
    <w:pPr>
      <w:spacing w:before="160"/>
      <w:jc w:val="center"/>
    </w:pPr>
    <w:rPr>
      <w:i/>
      <w:iCs/>
      <w:color w:val="404040" w:themeColor="text1" w:themeTint="BF"/>
    </w:rPr>
  </w:style>
  <w:style w:type="character" w:customStyle="1" w:styleId="QuoteChar">
    <w:name w:val="Quote Char"/>
    <w:basedOn w:val="DefaultParagraphFont"/>
    <w:link w:val="Quote"/>
    <w:uiPriority w:val="29"/>
    <w:rsid w:val="00107DF1"/>
    <w:rPr>
      <w:i/>
      <w:iCs/>
      <w:color w:val="404040" w:themeColor="text1" w:themeTint="BF"/>
    </w:rPr>
  </w:style>
  <w:style w:type="paragraph" w:styleId="ListParagraph">
    <w:name w:val="List Paragraph"/>
    <w:basedOn w:val="Normal"/>
    <w:uiPriority w:val="34"/>
    <w:qFormat/>
    <w:rsid w:val="00107DF1"/>
    <w:pPr>
      <w:ind w:left="720"/>
      <w:contextualSpacing/>
    </w:pPr>
  </w:style>
  <w:style w:type="character" w:styleId="IntenseEmphasis">
    <w:name w:val="Intense Emphasis"/>
    <w:basedOn w:val="DefaultParagraphFont"/>
    <w:uiPriority w:val="21"/>
    <w:qFormat/>
    <w:rsid w:val="00107DF1"/>
    <w:rPr>
      <w:i/>
      <w:iCs/>
      <w:color w:val="0F4761" w:themeColor="accent1" w:themeShade="BF"/>
    </w:rPr>
  </w:style>
  <w:style w:type="paragraph" w:styleId="IntenseQuote">
    <w:name w:val="Intense Quote"/>
    <w:basedOn w:val="Normal"/>
    <w:next w:val="Normal"/>
    <w:link w:val="IntenseQuoteChar"/>
    <w:uiPriority w:val="30"/>
    <w:qFormat/>
    <w:rsid w:val="00107D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7DF1"/>
    <w:rPr>
      <w:i/>
      <w:iCs/>
      <w:color w:val="0F4761" w:themeColor="accent1" w:themeShade="BF"/>
    </w:rPr>
  </w:style>
  <w:style w:type="character" w:styleId="IntenseReference">
    <w:name w:val="Intense Reference"/>
    <w:basedOn w:val="DefaultParagraphFont"/>
    <w:uiPriority w:val="32"/>
    <w:qFormat/>
    <w:rsid w:val="00107DF1"/>
    <w:rPr>
      <w:b/>
      <w:bCs/>
      <w:smallCaps/>
      <w:color w:val="0F4761" w:themeColor="accent1" w:themeShade="BF"/>
      <w:spacing w:val="5"/>
    </w:rPr>
  </w:style>
  <w:style w:type="character" w:styleId="PlaceholderText">
    <w:name w:val="Placeholder Text"/>
    <w:basedOn w:val="DefaultParagraphFont"/>
    <w:uiPriority w:val="99"/>
    <w:semiHidden/>
    <w:rsid w:val="00C4374A"/>
    <w:rPr>
      <w:color w:val="666666"/>
    </w:rPr>
  </w:style>
  <w:style w:type="character" w:styleId="Hyperlink">
    <w:name w:val="Hyperlink"/>
    <w:basedOn w:val="DefaultParagraphFont"/>
    <w:uiPriority w:val="99"/>
    <w:unhideWhenUsed/>
    <w:rsid w:val="00F552FA"/>
    <w:rPr>
      <w:color w:val="467886" w:themeColor="hyperlink"/>
      <w:u w:val="single"/>
    </w:rPr>
  </w:style>
  <w:style w:type="character" w:styleId="UnresolvedMention">
    <w:name w:val="Unresolved Mention"/>
    <w:basedOn w:val="DefaultParagraphFont"/>
    <w:uiPriority w:val="99"/>
    <w:semiHidden/>
    <w:unhideWhenUsed/>
    <w:rsid w:val="00F55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9756">
      <w:bodyDiv w:val="1"/>
      <w:marLeft w:val="0"/>
      <w:marRight w:val="0"/>
      <w:marTop w:val="0"/>
      <w:marBottom w:val="0"/>
      <w:divBdr>
        <w:top w:val="none" w:sz="0" w:space="0" w:color="auto"/>
        <w:left w:val="none" w:sz="0" w:space="0" w:color="auto"/>
        <w:bottom w:val="none" w:sz="0" w:space="0" w:color="auto"/>
        <w:right w:val="none" w:sz="0" w:space="0" w:color="auto"/>
      </w:divBdr>
      <w:divsChild>
        <w:div w:id="415908572">
          <w:marLeft w:val="0"/>
          <w:marRight w:val="0"/>
          <w:marTop w:val="0"/>
          <w:marBottom w:val="225"/>
          <w:divBdr>
            <w:top w:val="none" w:sz="0" w:space="0" w:color="auto"/>
            <w:left w:val="none" w:sz="0" w:space="0" w:color="auto"/>
            <w:bottom w:val="none" w:sz="0" w:space="0" w:color="auto"/>
            <w:right w:val="none" w:sz="0" w:space="0" w:color="auto"/>
          </w:divBdr>
        </w:div>
      </w:divsChild>
    </w:div>
    <w:div w:id="63064450">
      <w:bodyDiv w:val="1"/>
      <w:marLeft w:val="0"/>
      <w:marRight w:val="0"/>
      <w:marTop w:val="0"/>
      <w:marBottom w:val="0"/>
      <w:divBdr>
        <w:top w:val="none" w:sz="0" w:space="0" w:color="auto"/>
        <w:left w:val="none" w:sz="0" w:space="0" w:color="auto"/>
        <w:bottom w:val="none" w:sz="0" w:space="0" w:color="auto"/>
        <w:right w:val="none" w:sz="0" w:space="0" w:color="auto"/>
      </w:divBdr>
    </w:div>
    <w:div w:id="69041133">
      <w:bodyDiv w:val="1"/>
      <w:marLeft w:val="0"/>
      <w:marRight w:val="0"/>
      <w:marTop w:val="0"/>
      <w:marBottom w:val="0"/>
      <w:divBdr>
        <w:top w:val="none" w:sz="0" w:space="0" w:color="auto"/>
        <w:left w:val="none" w:sz="0" w:space="0" w:color="auto"/>
        <w:bottom w:val="none" w:sz="0" w:space="0" w:color="auto"/>
        <w:right w:val="none" w:sz="0" w:space="0" w:color="auto"/>
      </w:divBdr>
    </w:div>
    <w:div w:id="113715549">
      <w:bodyDiv w:val="1"/>
      <w:marLeft w:val="0"/>
      <w:marRight w:val="0"/>
      <w:marTop w:val="0"/>
      <w:marBottom w:val="0"/>
      <w:divBdr>
        <w:top w:val="none" w:sz="0" w:space="0" w:color="auto"/>
        <w:left w:val="none" w:sz="0" w:space="0" w:color="auto"/>
        <w:bottom w:val="none" w:sz="0" w:space="0" w:color="auto"/>
        <w:right w:val="none" w:sz="0" w:space="0" w:color="auto"/>
      </w:divBdr>
    </w:div>
    <w:div w:id="444692705">
      <w:bodyDiv w:val="1"/>
      <w:marLeft w:val="0"/>
      <w:marRight w:val="0"/>
      <w:marTop w:val="0"/>
      <w:marBottom w:val="0"/>
      <w:divBdr>
        <w:top w:val="none" w:sz="0" w:space="0" w:color="auto"/>
        <w:left w:val="none" w:sz="0" w:space="0" w:color="auto"/>
        <w:bottom w:val="none" w:sz="0" w:space="0" w:color="auto"/>
        <w:right w:val="none" w:sz="0" w:space="0" w:color="auto"/>
      </w:divBdr>
      <w:divsChild>
        <w:div w:id="1080054971">
          <w:marLeft w:val="0"/>
          <w:marRight w:val="0"/>
          <w:marTop w:val="0"/>
          <w:marBottom w:val="225"/>
          <w:divBdr>
            <w:top w:val="none" w:sz="0" w:space="0" w:color="auto"/>
            <w:left w:val="none" w:sz="0" w:space="0" w:color="auto"/>
            <w:bottom w:val="none" w:sz="0" w:space="0" w:color="auto"/>
            <w:right w:val="none" w:sz="0" w:space="0" w:color="auto"/>
          </w:divBdr>
        </w:div>
      </w:divsChild>
    </w:div>
    <w:div w:id="449057416">
      <w:bodyDiv w:val="1"/>
      <w:marLeft w:val="0"/>
      <w:marRight w:val="0"/>
      <w:marTop w:val="0"/>
      <w:marBottom w:val="0"/>
      <w:divBdr>
        <w:top w:val="none" w:sz="0" w:space="0" w:color="auto"/>
        <w:left w:val="none" w:sz="0" w:space="0" w:color="auto"/>
        <w:bottom w:val="none" w:sz="0" w:space="0" w:color="auto"/>
        <w:right w:val="none" w:sz="0" w:space="0" w:color="auto"/>
      </w:divBdr>
    </w:div>
    <w:div w:id="711655803">
      <w:bodyDiv w:val="1"/>
      <w:marLeft w:val="0"/>
      <w:marRight w:val="0"/>
      <w:marTop w:val="0"/>
      <w:marBottom w:val="0"/>
      <w:divBdr>
        <w:top w:val="none" w:sz="0" w:space="0" w:color="auto"/>
        <w:left w:val="none" w:sz="0" w:space="0" w:color="auto"/>
        <w:bottom w:val="none" w:sz="0" w:space="0" w:color="auto"/>
        <w:right w:val="none" w:sz="0" w:space="0" w:color="auto"/>
      </w:divBdr>
    </w:div>
    <w:div w:id="984627880">
      <w:bodyDiv w:val="1"/>
      <w:marLeft w:val="0"/>
      <w:marRight w:val="0"/>
      <w:marTop w:val="0"/>
      <w:marBottom w:val="0"/>
      <w:divBdr>
        <w:top w:val="none" w:sz="0" w:space="0" w:color="auto"/>
        <w:left w:val="none" w:sz="0" w:space="0" w:color="auto"/>
        <w:bottom w:val="none" w:sz="0" w:space="0" w:color="auto"/>
        <w:right w:val="none" w:sz="0" w:space="0" w:color="auto"/>
      </w:divBdr>
    </w:div>
    <w:div w:id="990327800">
      <w:bodyDiv w:val="1"/>
      <w:marLeft w:val="0"/>
      <w:marRight w:val="0"/>
      <w:marTop w:val="0"/>
      <w:marBottom w:val="0"/>
      <w:divBdr>
        <w:top w:val="none" w:sz="0" w:space="0" w:color="auto"/>
        <w:left w:val="none" w:sz="0" w:space="0" w:color="auto"/>
        <w:bottom w:val="none" w:sz="0" w:space="0" w:color="auto"/>
        <w:right w:val="none" w:sz="0" w:space="0" w:color="auto"/>
      </w:divBdr>
      <w:divsChild>
        <w:div w:id="1614246287">
          <w:marLeft w:val="0"/>
          <w:marRight w:val="0"/>
          <w:marTop w:val="0"/>
          <w:marBottom w:val="0"/>
          <w:divBdr>
            <w:top w:val="none" w:sz="0" w:space="0" w:color="auto"/>
            <w:left w:val="none" w:sz="0" w:space="0" w:color="auto"/>
            <w:bottom w:val="none" w:sz="0" w:space="0" w:color="auto"/>
            <w:right w:val="none" w:sz="0" w:space="0" w:color="auto"/>
          </w:divBdr>
        </w:div>
        <w:div w:id="737675208">
          <w:marLeft w:val="0"/>
          <w:marRight w:val="0"/>
          <w:marTop w:val="0"/>
          <w:marBottom w:val="0"/>
          <w:divBdr>
            <w:top w:val="none" w:sz="0" w:space="0" w:color="auto"/>
            <w:left w:val="none" w:sz="0" w:space="0" w:color="auto"/>
            <w:bottom w:val="none" w:sz="0" w:space="0" w:color="auto"/>
            <w:right w:val="none" w:sz="0" w:space="0" w:color="auto"/>
          </w:divBdr>
          <w:divsChild>
            <w:div w:id="671031339">
              <w:marLeft w:val="0"/>
              <w:marRight w:val="0"/>
              <w:marTop w:val="0"/>
              <w:marBottom w:val="0"/>
              <w:divBdr>
                <w:top w:val="none" w:sz="0" w:space="0" w:color="auto"/>
                <w:left w:val="none" w:sz="0" w:space="0" w:color="auto"/>
                <w:bottom w:val="none" w:sz="0" w:space="0" w:color="auto"/>
                <w:right w:val="none" w:sz="0" w:space="0" w:color="auto"/>
              </w:divBdr>
            </w:div>
          </w:divsChild>
        </w:div>
        <w:div w:id="1260137636">
          <w:marLeft w:val="0"/>
          <w:marRight w:val="0"/>
          <w:marTop w:val="0"/>
          <w:marBottom w:val="0"/>
          <w:divBdr>
            <w:top w:val="none" w:sz="0" w:space="0" w:color="auto"/>
            <w:left w:val="none" w:sz="0" w:space="0" w:color="auto"/>
            <w:bottom w:val="none" w:sz="0" w:space="0" w:color="auto"/>
            <w:right w:val="none" w:sz="0" w:space="0" w:color="auto"/>
          </w:divBdr>
          <w:divsChild>
            <w:div w:id="395249573">
              <w:marLeft w:val="0"/>
              <w:marRight w:val="0"/>
              <w:marTop w:val="0"/>
              <w:marBottom w:val="0"/>
              <w:divBdr>
                <w:top w:val="none" w:sz="0" w:space="0" w:color="auto"/>
                <w:left w:val="none" w:sz="0" w:space="0" w:color="auto"/>
                <w:bottom w:val="none" w:sz="0" w:space="0" w:color="auto"/>
                <w:right w:val="none" w:sz="0" w:space="0" w:color="auto"/>
              </w:divBdr>
            </w:div>
          </w:divsChild>
        </w:div>
        <w:div w:id="1802308925">
          <w:marLeft w:val="0"/>
          <w:marRight w:val="0"/>
          <w:marTop w:val="0"/>
          <w:marBottom w:val="0"/>
          <w:divBdr>
            <w:top w:val="none" w:sz="0" w:space="0" w:color="auto"/>
            <w:left w:val="none" w:sz="0" w:space="0" w:color="auto"/>
            <w:bottom w:val="none" w:sz="0" w:space="0" w:color="auto"/>
            <w:right w:val="none" w:sz="0" w:space="0" w:color="auto"/>
          </w:divBdr>
          <w:divsChild>
            <w:div w:id="683240478">
              <w:marLeft w:val="0"/>
              <w:marRight w:val="0"/>
              <w:marTop w:val="0"/>
              <w:marBottom w:val="0"/>
              <w:divBdr>
                <w:top w:val="none" w:sz="0" w:space="0" w:color="auto"/>
                <w:left w:val="none" w:sz="0" w:space="0" w:color="auto"/>
                <w:bottom w:val="none" w:sz="0" w:space="0" w:color="auto"/>
                <w:right w:val="none" w:sz="0" w:space="0" w:color="auto"/>
              </w:divBdr>
            </w:div>
          </w:divsChild>
        </w:div>
        <w:div w:id="476385113">
          <w:marLeft w:val="0"/>
          <w:marRight w:val="0"/>
          <w:marTop w:val="0"/>
          <w:marBottom w:val="0"/>
          <w:divBdr>
            <w:top w:val="none" w:sz="0" w:space="0" w:color="auto"/>
            <w:left w:val="none" w:sz="0" w:space="0" w:color="auto"/>
            <w:bottom w:val="none" w:sz="0" w:space="0" w:color="auto"/>
            <w:right w:val="none" w:sz="0" w:space="0" w:color="auto"/>
          </w:divBdr>
          <w:divsChild>
            <w:div w:id="1659797066">
              <w:marLeft w:val="0"/>
              <w:marRight w:val="0"/>
              <w:marTop w:val="0"/>
              <w:marBottom w:val="0"/>
              <w:divBdr>
                <w:top w:val="none" w:sz="0" w:space="0" w:color="auto"/>
                <w:left w:val="none" w:sz="0" w:space="0" w:color="auto"/>
                <w:bottom w:val="none" w:sz="0" w:space="0" w:color="auto"/>
                <w:right w:val="none" w:sz="0" w:space="0" w:color="auto"/>
              </w:divBdr>
            </w:div>
          </w:divsChild>
        </w:div>
        <w:div w:id="1510952083">
          <w:marLeft w:val="0"/>
          <w:marRight w:val="0"/>
          <w:marTop w:val="0"/>
          <w:marBottom w:val="0"/>
          <w:divBdr>
            <w:top w:val="none" w:sz="0" w:space="0" w:color="auto"/>
            <w:left w:val="none" w:sz="0" w:space="0" w:color="auto"/>
            <w:bottom w:val="none" w:sz="0" w:space="0" w:color="auto"/>
            <w:right w:val="none" w:sz="0" w:space="0" w:color="auto"/>
          </w:divBdr>
        </w:div>
      </w:divsChild>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1031805807">
      <w:bodyDiv w:val="1"/>
      <w:marLeft w:val="0"/>
      <w:marRight w:val="0"/>
      <w:marTop w:val="0"/>
      <w:marBottom w:val="0"/>
      <w:divBdr>
        <w:top w:val="none" w:sz="0" w:space="0" w:color="auto"/>
        <w:left w:val="none" w:sz="0" w:space="0" w:color="auto"/>
        <w:bottom w:val="none" w:sz="0" w:space="0" w:color="auto"/>
        <w:right w:val="none" w:sz="0" w:space="0" w:color="auto"/>
      </w:divBdr>
    </w:div>
    <w:div w:id="1189683777">
      <w:bodyDiv w:val="1"/>
      <w:marLeft w:val="0"/>
      <w:marRight w:val="0"/>
      <w:marTop w:val="0"/>
      <w:marBottom w:val="0"/>
      <w:divBdr>
        <w:top w:val="none" w:sz="0" w:space="0" w:color="auto"/>
        <w:left w:val="none" w:sz="0" w:space="0" w:color="auto"/>
        <w:bottom w:val="none" w:sz="0" w:space="0" w:color="auto"/>
        <w:right w:val="none" w:sz="0" w:space="0" w:color="auto"/>
      </w:divBdr>
    </w:div>
    <w:div w:id="1363238852">
      <w:bodyDiv w:val="1"/>
      <w:marLeft w:val="0"/>
      <w:marRight w:val="0"/>
      <w:marTop w:val="0"/>
      <w:marBottom w:val="0"/>
      <w:divBdr>
        <w:top w:val="none" w:sz="0" w:space="0" w:color="auto"/>
        <w:left w:val="none" w:sz="0" w:space="0" w:color="auto"/>
        <w:bottom w:val="none" w:sz="0" w:space="0" w:color="auto"/>
        <w:right w:val="none" w:sz="0" w:space="0" w:color="auto"/>
      </w:divBdr>
    </w:div>
    <w:div w:id="1516383620">
      <w:bodyDiv w:val="1"/>
      <w:marLeft w:val="0"/>
      <w:marRight w:val="0"/>
      <w:marTop w:val="0"/>
      <w:marBottom w:val="0"/>
      <w:divBdr>
        <w:top w:val="none" w:sz="0" w:space="0" w:color="auto"/>
        <w:left w:val="none" w:sz="0" w:space="0" w:color="auto"/>
        <w:bottom w:val="none" w:sz="0" w:space="0" w:color="auto"/>
        <w:right w:val="none" w:sz="0" w:space="0" w:color="auto"/>
      </w:divBdr>
    </w:div>
    <w:div w:id="1668634460">
      <w:bodyDiv w:val="1"/>
      <w:marLeft w:val="0"/>
      <w:marRight w:val="0"/>
      <w:marTop w:val="0"/>
      <w:marBottom w:val="0"/>
      <w:divBdr>
        <w:top w:val="none" w:sz="0" w:space="0" w:color="auto"/>
        <w:left w:val="none" w:sz="0" w:space="0" w:color="auto"/>
        <w:bottom w:val="none" w:sz="0" w:space="0" w:color="auto"/>
        <w:right w:val="none" w:sz="0" w:space="0" w:color="auto"/>
      </w:divBdr>
    </w:div>
    <w:div w:id="1758094841">
      <w:bodyDiv w:val="1"/>
      <w:marLeft w:val="0"/>
      <w:marRight w:val="0"/>
      <w:marTop w:val="0"/>
      <w:marBottom w:val="0"/>
      <w:divBdr>
        <w:top w:val="none" w:sz="0" w:space="0" w:color="auto"/>
        <w:left w:val="none" w:sz="0" w:space="0" w:color="auto"/>
        <w:bottom w:val="none" w:sz="0" w:space="0" w:color="auto"/>
        <w:right w:val="none" w:sz="0" w:space="0" w:color="auto"/>
      </w:divBdr>
    </w:div>
    <w:div w:id="1805004452">
      <w:bodyDiv w:val="1"/>
      <w:marLeft w:val="0"/>
      <w:marRight w:val="0"/>
      <w:marTop w:val="0"/>
      <w:marBottom w:val="0"/>
      <w:divBdr>
        <w:top w:val="none" w:sz="0" w:space="0" w:color="auto"/>
        <w:left w:val="none" w:sz="0" w:space="0" w:color="auto"/>
        <w:bottom w:val="none" w:sz="0" w:space="0" w:color="auto"/>
        <w:right w:val="none" w:sz="0" w:space="0" w:color="auto"/>
      </w:divBdr>
    </w:div>
    <w:div w:id="1808664956">
      <w:bodyDiv w:val="1"/>
      <w:marLeft w:val="0"/>
      <w:marRight w:val="0"/>
      <w:marTop w:val="0"/>
      <w:marBottom w:val="0"/>
      <w:divBdr>
        <w:top w:val="none" w:sz="0" w:space="0" w:color="auto"/>
        <w:left w:val="none" w:sz="0" w:space="0" w:color="auto"/>
        <w:bottom w:val="none" w:sz="0" w:space="0" w:color="auto"/>
        <w:right w:val="none" w:sz="0" w:space="0" w:color="auto"/>
      </w:divBdr>
      <w:divsChild>
        <w:div w:id="86001113">
          <w:marLeft w:val="0"/>
          <w:marRight w:val="0"/>
          <w:marTop w:val="0"/>
          <w:marBottom w:val="0"/>
          <w:divBdr>
            <w:top w:val="none" w:sz="0" w:space="0" w:color="auto"/>
            <w:left w:val="none" w:sz="0" w:space="0" w:color="auto"/>
            <w:bottom w:val="none" w:sz="0" w:space="0" w:color="auto"/>
            <w:right w:val="none" w:sz="0" w:space="0" w:color="auto"/>
          </w:divBdr>
        </w:div>
        <w:div w:id="2089619979">
          <w:marLeft w:val="0"/>
          <w:marRight w:val="0"/>
          <w:marTop w:val="0"/>
          <w:marBottom w:val="0"/>
          <w:divBdr>
            <w:top w:val="none" w:sz="0" w:space="0" w:color="auto"/>
            <w:left w:val="none" w:sz="0" w:space="0" w:color="auto"/>
            <w:bottom w:val="none" w:sz="0" w:space="0" w:color="auto"/>
            <w:right w:val="none" w:sz="0" w:space="0" w:color="auto"/>
          </w:divBdr>
          <w:divsChild>
            <w:div w:id="909273736">
              <w:marLeft w:val="0"/>
              <w:marRight w:val="0"/>
              <w:marTop w:val="0"/>
              <w:marBottom w:val="0"/>
              <w:divBdr>
                <w:top w:val="none" w:sz="0" w:space="0" w:color="auto"/>
                <w:left w:val="none" w:sz="0" w:space="0" w:color="auto"/>
                <w:bottom w:val="none" w:sz="0" w:space="0" w:color="auto"/>
                <w:right w:val="none" w:sz="0" w:space="0" w:color="auto"/>
              </w:divBdr>
            </w:div>
          </w:divsChild>
        </w:div>
        <w:div w:id="621764865">
          <w:marLeft w:val="0"/>
          <w:marRight w:val="0"/>
          <w:marTop w:val="0"/>
          <w:marBottom w:val="0"/>
          <w:divBdr>
            <w:top w:val="none" w:sz="0" w:space="0" w:color="auto"/>
            <w:left w:val="none" w:sz="0" w:space="0" w:color="auto"/>
            <w:bottom w:val="none" w:sz="0" w:space="0" w:color="auto"/>
            <w:right w:val="none" w:sz="0" w:space="0" w:color="auto"/>
          </w:divBdr>
          <w:divsChild>
            <w:div w:id="827670700">
              <w:marLeft w:val="0"/>
              <w:marRight w:val="0"/>
              <w:marTop w:val="0"/>
              <w:marBottom w:val="0"/>
              <w:divBdr>
                <w:top w:val="none" w:sz="0" w:space="0" w:color="auto"/>
                <w:left w:val="none" w:sz="0" w:space="0" w:color="auto"/>
                <w:bottom w:val="none" w:sz="0" w:space="0" w:color="auto"/>
                <w:right w:val="none" w:sz="0" w:space="0" w:color="auto"/>
              </w:divBdr>
            </w:div>
          </w:divsChild>
        </w:div>
        <w:div w:id="576014591">
          <w:marLeft w:val="0"/>
          <w:marRight w:val="0"/>
          <w:marTop w:val="0"/>
          <w:marBottom w:val="0"/>
          <w:divBdr>
            <w:top w:val="none" w:sz="0" w:space="0" w:color="auto"/>
            <w:left w:val="none" w:sz="0" w:space="0" w:color="auto"/>
            <w:bottom w:val="none" w:sz="0" w:space="0" w:color="auto"/>
            <w:right w:val="none" w:sz="0" w:space="0" w:color="auto"/>
          </w:divBdr>
          <w:divsChild>
            <w:div w:id="4021749">
              <w:marLeft w:val="0"/>
              <w:marRight w:val="0"/>
              <w:marTop w:val="0"/>
              <w:marBottom w:val="0"/>
              <w:divBdr>
                <w:top w:val="none" w:sz="0" w:space="0" w:color="auto"/>
                <w:left w:val="none" w:sz="0" w:space="0" w:color="auto"/>
                <w:bottom w:val="none" w:sz="0" w:space="0" w:color="auto"/>
                <w:right w:val="none" w:sz="0" w:space="0" w:color="auto"/>
              </w:divBdr>
            </w:div>
          </w:divsChild>
        </w:div>
        <w:div w:id="689377351">
          <w:marLeft w:val="0"/>
          <w:marRight w:val="0"/>
          <w:marTop w:val="0"/>
          <w:marBottom w:val="0"/>
          <w:divBdr>
            <w:top w:val="none" w:sz="0" w:space="0" w:color="auto"/>
            <w:left w:val="none" w:sz="0" w:space="0" w:color="auto"/>
            <w:bottom w:val="none" w:sz="0" w:space="0" w:color="auto"/>
            <w:right w:val="none" w:sz="0" w:space="0" w:color="auto"/>
          </w:divBdr>
          <w:divsChild>
            <w:div w:id="1946303330">
              <w:marLeft w:val="0"/>
              <w:marRight w:val="0"/>
              <w:marTop w:val="0"/>
              <w:marBottom w:val="0"/>
              <w:divBdr>
                <w:top w:val="none" w:sz="0" w:space="0" w:color="auto"/>
                <w:left w:val="none" w:sz="0" w:space="0" w:color="auto"/>
                <w:bottom w:val="none" w:sz="0" w:space="0" w:color="auto"/>
                <w:right w:val="none" w:sz="0" w:space="0" w:color="auto"/>
              </w:divBdr>
            </w:div>
          </w:divsChild>
        </w:div>
        <w:div w:id="2067680144">
          <w:marLeft w:val="0"/>
          <w:marRight w:val="0"/>
          <w:marTop w:val="0"/>
          <w:marBottom w:val="0"/>
          <w:divBdr>
            <w:top w:val="none" w:sz="0" w:space="0" w:color="auto"/>
            <w:left w:val="none" w:sz="0" w:space="0" w:color="auto"/>
            <w:bottom w:val="none" w:sz="0" w:space="0" w:color="auto"/>
            <w:right w:val="none" w:sz="0" w:space="0" w:color="auto"/>
          </w:divBdr>
        </w:div>
      </w:divsChild>
    </w:div>
    <w:div w:id="1865751702">
      <w:bodyDiv w:val="1"/>
      <w:marLeft w:val="0"/>
      <w:marRight w:val="0"/>
      <w:marTop w:val="0"/>
      <w:marBottom w:val="0"/>
      <w:divBdr>
        <w:top w:val="none" w:sz="0" w:space="0" w:color="auto"/>
        <w:left w:val="none" w:sz="0" w:space="0" w:color="auto"/>
        <w:bottom w:val="none" w:sz="0" w:space="0" w:color="auto"/>
        <w:right w:val="none" w:sz="0" w:space="0" w:color="auto"/>
      </w:divBdr>
    </w:div>
    <w:div w:id="1916014386">
      <w:bodyDiv w:val="1"/>
      <w:marLeft w:val="0"/>
      <w:marRight w:val="0"/>
      <w:marTop w:val="0"/>
      <w:marBottom w:val="0"/>
      <w:divBdr>
        <w:top w:val="none" w:sz="0" w:space="0" w:color="auto"/>
        <w:left w:val="none" w:sz="0" w:space="0" w:color="auto"/>
        <w:bottom w:val="none" w:sz="0" w:space="0" w:color="auto"/>
        <w:right w:val="none" w:sz="0" w:space="0" w:color="auto"/>
      </w:divBdr>
    </w:div>
    <w:div w:id="2030910997">
      <w:bodyDiv w:val="1"/>
      <w:marLeft w:val="0"/>
      <w:marRight w:val="0"/>
      <w:marTop w:val="0"/>
      <w:marBottom w:val="0"/>
      <w:divBdr>
        <w:top w:val="none" w:sz="0" w:space="0" w:color="auto"/>
        <w:left w:val="none" w:sz="0" w:space="0" w:color="auto"/>
        <w:bottom w:val="none" w:sz="0" w:space="0" w:color="auto"/>
        <w:right w:val="none" w:sz="0" w:space="0" w:color="auto"/>
      </w:divBdr>
    </w:div>
    <w:div w:id="206243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Longwe</dc:creator>
  <cp:keywords/>
  <dc:description/>
  <cp:lastModifiedBy>Onil Banerjee</cp:lastModifiedBy>
  <cp:revision>3</cp:revision>
  <dcterms:created xsi:type="dcterms:W3CDTF">2025-03-06T10:40:00Z</dcterms:created>
  <dcterms:modified xsi:type="dcterms:W3CDTF">2025-03-06T10:41:00Z</dcterms:modified>
</cp:coreProperties>
</file>